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84" w:rsidRPr="005C7A84" w:rsidRDefault="005C7A84" w:rsidP="005C7A84">
      <w:pPr>
        <w:spacing w:after="0" w:line="240" w:lineRule="auto"/>
        <w:ind w:firstLine="709"/>
        <w:jc w:val="center"/>
        <w:rPr>
          <w:rFonts w:ascii="Times New Roman" w:hAnsi="Times New Roman"/>
          <w:sz w:val="28"/>
          <w:szCs w:val="28"/>
          <w:lang w:val="uk-UA"/>
        </w:rPr>
      </w:pPr>
      <w:r w:rsidRPr="005C7A84">
        <w:rPr>
          <w:rFonts w:ascii="Times New Roman" w:hAnsi="Times New Roman"/>
          <w:sz w:val="28"/>
          <w:szCs w:val="28"/>
          <w:lang w:val="uk-UA"/>
        </w:rPr>
        <w:t>ІНТЕЛЕКТУАЛЬНА ПІДТРИМКА ЛЮДЕЙ ПОХИЛОГО ВІКУ</w:t>
      </w:r>
    </w:p>
    <w:p w:rsidR="005C7A84" w:rsidRDefault="005C7A84" w:rsidP="005C7A84">
      <w:pPr>
        <w:spacing w:after="0" w:line="240" w:lineRule="auto"/>
        <w:ind w:firstLine="709"/>
        <w:jc w:val="right"/>
        <w:rPr>
          <w:rFonts w:ascii="Times New Roman" w:eastAsia="Times New Roman" w:hAnsi="Times New Roman"/>
          <w:b/>
          <w:bCs/>
          <w:color w:val="000000"/>
          <w:sz w:val="28"/>
          <w:szCs w:val="28"/>
          <w:lang w:val="uk-UA"/>
        </w:rPr>
      </w:pPr>
    </w:p>
    <w:p w:rsidR="005C7A84" w:rsidRDefault="005C7A84" w:rsidP="005C7A84">
      <w:pPr>
        <w:spacing w:after="0" w:line="240" w:lineRule="auto"/>
        <w:ind w:firstLine="709"/>
        <w:jc w:val="right"/>
        <w:rPr>
          <w:rFonts w:ascii="Times New Roman" w:eastAsia="Times New Roman" w:hAnsi="Times New Roman"/>
          <w:b/>
          <w:bCs/>
          <w:color w:val="000000"/>
          <w:sz w:val="28"/>
          <w:szCs w:val="28"/>
          <w:lang w:val="uk-UA"/>
        </w:rPr>
      </w:pPr>
      <w:proofErr w:type="spellStart"/>
      <w:r w:rsidRPr="005C7A84">
        <w:rPr>
          <w:rFonts w:ascii="Times New Roman" w:eastAsia="Times New Roman" w:hAnsi="Times New Roman"/>
          <w:b/>
          <w:bCs/>
          <w:color w:val="000000"/>
          <w:sz w:val="28"/>
          <w:szCs w:val="28"/>
          <w:lang w:val="uk-UA"/>
        </w:rPr>
        <w:t>Коваленко </w:t>
      </w:r>
      <w:proofErr w:type="spellEnd"/>
      <w:r w:rsidRPr="005C7A84">
        <w:rPr>
          <w:rFonts w:ascii="Times New Roman" w:eastAsia="Times New Roman" w:hAnsi="Times New Roman"/>
          <w:b/>
          <w:bCs/>
          <w:color w:val="000000"/>
          <w:sz w:val="28"/>
          <w:szCs w:val="28"/>
          <w:lang w:val="uk-UA"/>
        </w:rPr>
        <w:t>- Кобилянська Ірина Генріхівна</w:t>
      </w:r>
    </w:p>
    <w:p w:rsidR="005C7A84" w:rsidRPr="005C7A84" w:rsidRDefault="005C7A84" w:rsidP="005C7A84">
      <w:pPr>
        <w:spacing w:after="0" w:line="240" w:lineRule="auto"/>
        <w:ind w:firstLine="709"/>
        <w:jc w:val="right"/>
        <w:rPr>
          <w:rFonts w:ascii="Times New Roman" w:eastAsia="Times New Roman" w:hAnsi="Times New Roman" w:cs="Times New Roman"/>
          <w:sz w:val="28"/>
          <w:szCs w:val="28"/>
          <w:lang w:val="uk-UA"/>
        </w:rPr>
      </w:pPr>
    </w:p>
    <w:p w:rsidR="00430DCB" w:rsidRPr="005C7A84" w:rsidRDefault="00430DCB" w:rsidP="00430DCB">
      <w:pPr>
        <w:spacing w:after="0" w:line="240" w:lineRule="auto"/>
        <w:ind w:firstLine="709"/>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 xml:space="preserve">За даними </w:t>
      </w:r>
      <w:proofErr w:type="spellStart"/>
      <w:r w:rsidRPr="005C7A84">
        <w:rPr>
          <w:rFonts w:ascii="Times New Roman" w:eastAsia="Times New Roman" w:hAnsi="Times New Roman" w:cs="Times New Roman"/>
          <w:sz w:val="28"/>
          <w:szCs w:val="28"/>
          <w:lang w:val="uk-UA"/>
        </w:rPr>
        <w:t>Євростату</w:t>
      </w:r>
      <w:proofErr w:type="spellEnd"/>
      <w:r w:rsidRPr="005C7A84">
        <w:rPr>
          <w:rFonts w:ascii="Times New Roman" w:eastAsia="Times New Roman" w:hAnsi="Times New Roman" w:cs="Times New Roman"/>
          <w:sz w:val="28"/>
          <w:szCs w:val="28"/>
          <w:lang w:val="uk-UA"/>
        </w:rPr>
        <w:t xml:space="preserve"> в середині ХХІ ст. частка людей елегантного віку досягне 35% від загальної кількості населення і відзначається тенденція до її подальшого збільшення. З огляду на те, що люди третього віку у кількісному відношенні є значною частиною соціуму, вони не можуть бути ігноровані і повинні мати можливість робити внесок у його розвиток. Вперше світова спільнота на офіційному рівні означила цю демографічну проблему в 1982 р. </w:t>
      </w:r>
      <w:r w:rsidR="005C7A84" w:rsidRPr="005C7A84">
        <w:rPr>
          <w:rFonts w:ascii="Times New Roman" w:eastAsia="Times New Roman" w:hAnsi="Times New Roman" w:cs="Times New Roman"/>
          <w:sz w:val="28"/>
          <w:szCs w:val="28"/>
          <w:lang w:val="uk-UA"/>
        </w:rPr>
        <w:t xml:space="preserve">– </w:t>
      </w:r>
      <w:r w:rsidRPr="005C7A84">
        <w:rPr>
          <w:rFonts w:ascii="Times New Roman" w:eastAsia="Times New Roman" w:hAnsi="Times New Roman" w:cs="Times New Roman"/>
          <w:sz w:val="28"/>
          <w:szCs w:val="28"/>
          <w:lang w:val="uk-UA"/>
        </w:rPr>
        <w:t xml:space="preserve">ООН провела першу Всесвітню асамблею з проблем старіння. У 2002 р., на другій Всесвітній асамблеї прийнято Мадридський міжнародний план дій з проблем старіння населення в XXI столітті. Резолюцією ООН проголошено створення суспільства для «людей різного віку». Для реалізації цього плану потрібно подолати ряд проблем. Одна з них - зміна стереотипів старості. Теза про тотальний інволюційний процес біологічного старіння сприяє мінімізації вимог до старших людей з боку соціуму. Проблема незатребуваності посилюється тим, що гіпертрофована динаміка розвитку сучасного суспільства більше не передбачає сприйняття літніх людей як суб'єктів передачі знань і навіть (враховуючи трансформацію інституту сім'ї) хранителів сімейних традицій. У свою чергу, інтелект індивіда, маючи </w:t>
      </w:r>
      <w:proofErr w:type="spellStart"/>
      <w:r w:rsidRPr="005C7A84">
        <w:rPr>
          <w:rFonts w:ascii="Times New Roman" w:eastAsia="Times New Roman" w:hAnsi="Times New Roman" w:cs="Times New Roman"/>
          <w:sz w:val="28"/>
          <w:szCs w:val="28"/>
          <w:lang w:val="uk-UA"/>
        </w:rPr>
        <w:t>біосоціальну</w:t>
      </w:r>
      <w:proofErr w:type="spellEnd"/>
      <w:r w:rsidRPr="005C7A84">
        <w:rPr>
          <w:rFonts w:ascii="Times New Roman" w:eastAsia="Times New Roman" w:hAnsi="Times New Roman" w:cs="Times New Roman"/>
          <w:sz w:val="28"/>
          <w:szCs w:val="28"/>
          <w:lang w:val="uk-UA"/>
        </w:rPr>
        <w:t xml:space="preserve"> природу, відповідає на соціальну </w:t>
      </w:r>
      <w:proofErr w:type="spellStart"/>
      <w:r w:rsidRPr="005C7A84">
        <w:rPr>
          <w:rFonts w:ascii="Times New Roman" w:eastAsia="Times New Roman" w:hAnsi="Times New Roman" w:cs="Times New Roman"/>
          <w:sz w:val="28"/>
          <w:szCs w:val="28"/>
          <w:lang w:val="uk-UA"/>
        </w:rPr>
        <w:t>ексклюзію</w:t>
      </w:r>
      <w:proofErr w:type="spellEnd"/>
      <w:r w:rsidRPr="005C7A84">
        <w:rPr>
          <w:rFonts w:ascii="Times New Roman" w:eastAsia="Times New Roman" w:hAnsi="Times New Roman" w:cs="Times New Roman"/>
          <w:sz w:val="28"/>
          <w:szCs w:val="28"/>
          <w:lang w:val="uk-UA"/>
        </w:rPr>
        <w:t xml:space="preserve"> згасанням. Динаміка вікового зниження когнітивних функцій не відразу стає очевидною, певний період вона має латентний характер, і в цілому відзначають високий ступінь адаптивності старої людини до вікових змін.</w:t>
      </w:r>
    </w:p>
    <w:p w:rsidR="00430DCB" w:rsidRPr="005C7A84" w:rsidRDefault="00430DCB" w:rsidP="00430DCB">
      <w:pPr>
        <w:spacing w:after="0" w:line="240" w:lineRule="auto"/>
        <w:ind w:firstLine="709"/>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 xml:space="preserve">Швидкість інтелектуального згасання значною мірою залежить від особистісних особливостей життєдіяльності людини. Дослідники відзначають висхідну тенденцію рівня кристалізованого інтелекту (загальна обізнаність і обсяг знань, нагромаджених упродовж тривалого часу) протягом усього онтогенезу і формування такого феномену, як мудрість. Відмінність уявлень про процеси старіння може </w:t>
      </w:r>
      <w:proofErr w:type="spellStart"/>
      <w:r w:rsidRPr="005C7A84">
        <w:rPr>
          <w:rFonts w:ascii="Times New Roman" w:eastAsia="Times New Roman" w:hAnsi="Times New Roman" w:cs="Times New Roman"/>
          <w:sz w:val="28"/>
          <w:szCs w:val="28"/>
          <w:lang w:val="uk-UA"/>
        </w:rPr>
        <w:t>грунтуватися</w:t>
      </w:r>
      <w:proofErr w:type="spellEnd"/>
      <w:r w:rsidRPr="005C7A84">
        <w:rPr>
          <w:rFonts w:ascii="Times New Roman" w:eastAsia="Times New Roman" w:hAnsi="Times New Roman" w:cs="Times New Roman"/>
          <w:sz w:val="28"/>
          <w:szCs w:val="28"/>
          <w:lang w:val="uk-UA"/>
        </w:rPr>
        <w:t xml:space="preserve"> на тому, інтелектуальні особливості якої категорії старих людей досліджуються.</w:t>
      </w:r>
    </w:p>
    <w:p w:rsidR="00430DCB" w:rsidRPr="005C7A84" w:rsidRDefault="00430DCB" w:rsidP="00430DCB">
      <w:pPr>
        <w:spacing w:after="0" w:line="240" w:lineRule="auto"/>
        <w:ind w:firstLine="710"/>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 xml:space="preserve">Будь-яка функція максимально виявляє потенціал у тому випадку, коли перебуває в стані оптимальної напруги. Ослаблення інтелекту характеризує не тільки уповільнене сприйняття інформації, а й високий ступінь ригідності. Таким чином, перший етап на шляху </w:t>
      </w:r>
      <w:proofErr w:type="spellStart"/>
      <w:r w:rsidRPr="005C7A84">
        <w:rPr>
          <w:rFonts w:ascii="Times New Roman" w:eastAsia="Times New Roman" w:hAnsi="Times New Roman" w:cs="Times New Roman"/>
          <w:sz w:val="28"/>
          <w:szCs w:val="28"/>
          <w:lang w:val="uk-UA"/>
        </w:rPr>
        <w:t>купірування</w:t>
      </w:r>
      <w:proofErr w:type="spellEnd"/>
      <w:r w:rsidRPr="005C7A84">
        <w:rPr>
          <w:rFonts w:ascii="Times New Roman" w:eastAsia="Times New Roman" w:hAnsi="Times New Roman" w:cs="Times New Roman"/>
          <w:sz w:val="28"/>
          <w:szCs w:val="28"/>
          <w:lang w:val="uk-UA"/>
        </w:rPr>
        <w:t xml:space="preserve"> вікових змін - їх усвідомлення старою людиною. Важливо розуміти, що спад продуктивності може бути викликаний не тільки зниженням когнітивних функцій, а й мінімізацією потреб, відсутністю мотивації, негативними очікуваннями інволюційних процесів. Подоланню деформації інтелектуального розвитку сприяють регулярні заняття з активізації психічних процесів (пам'яті, уваги, уяви, мислення) разом із вживанням  фармацевтичних препаратів і раціональним способом життя.</w:t>
      </w:r>
    </w:p>
    <w:p w:rsidR="00430DCB" w:rsidRPr="005C7A84" w:rsidRDefault="00430DCB" w:rsidP="00430DCB">
      <w:pPr>
        <w:spacing w:after="0" w:line="240" w:lineRule="auto"/>
        <w:ind w:firstLine="709"/>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 xml:space="preserve">Сучасний соціум вимагає перманентної освіти від усіх його членів. Саме тому в європейських країнах активно працюють інститути третього </w:t>
      </w:r>
      <w:r w:rsidRPr="005C7A84">
        <w:rPr>
          <w:rFonts w:ascii="Times New Roman" w:eastAsia="Times New Roman" w:hAnsi="Times New Roman" w:cs="Times New Roman"/>
          <w:sz w:val="28"/>
          <w:szCs w:val="28"/>
          <w:lang w:val="uk-UA"/>
        </w:rPr>
        <w:lastRenderedPageBreak/>
        <w:t xml:space="preserve">віку, завданням яких є адаптація представників старшого віку до швидко змінюваних реалій життя і продовження їхньої соціальної активності. Традиційна освіта (спадкоємність традицій і засвоєння правил діяльності) змінюється інноваційною (самореалізація людини). Значна кількість представників </w:t>
      </w:r>
      <w:proofErr w:type="spellStart"/>
      <w:r w:rsidRPr="005C7A84">
        <w:rPr>
          <w:rFonts w:ascii="Times New Roman" w:eastAsia="Times New Roman" w:hAnsi="Times New Roman" w:cs="Times New Roman"/>
          <w:sz w:val="28"/>
          <w:szCs w:val="28"/>
          <w:lang w:val="uk-UA"/>
        </w:rPr>
        <w:t>постпенсійного</w:t>
      </w:r>
      <w:proofErr w:type="spellEnd"/>
      <w:r w:rsidRPr="005C7A84">
        <w:rPr>
          <w:rFonts w:ascii="Times New Roman" w:eastAsia="Times New Roman" w:hAnsi="Times New Roman" w:cs="Times New Roman"/>
          <w:sz w:val="28"/>
          <w:szCs w:val="28"/>
          <w:lang w:val="uk-UA"/>
        </w:rPr>
        <w:t xml:space="preserve"> віку внаслідок різних причин (проблеми зі здоров'ям, віддаленість від культурних центрів, небажання ідентифікувати себе з представниками своєї вікової когорти та ін.) не можуть/хочуть користуватися послугами, які надають навчальні заклади для третього віку. Для цієї категорії населення прийнятною альтернативою може стати індивідуалізована дистанційна освіта, спрямована на збереження психічних функцій.</w:t>
      </w:r>
    </w:p>
    <w:p w:rsidR="00430DCB" w:rsidRPr="005C7A84" w:rsidRDefault="00430DCB" w:rsidP="00430DCB">
      <w:pPr>
        <w:spacing w:after="0" w:line="240" w:lineRule="auto"/>
        <w:ind w:firstLine="709"/>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Зважаючи на той факт, що існуючі завдання і тести розвитку психічних функцій орієнтовані на представників молодого і середнього віку, слід враховувати, що порівняння здібностей старої людини в цьому випадку відбуватиметься поза представниками своєї вікової когорти, що може сприяти зниженню самооцінки. На початковому етапі слід уникати складних завдань, які можуть активізувати негативне уявлення старої людини про свої інтелектуальні здібності. Важливо пам'ятати, що збільшення часу реакції в пізньому віці компенсується скороченням часу прийнятт</w:t>
      </w:r>
      <w:bookmarkStart w:id="0" w:name="_GoBack"/>
      <w:bookmarkEnd w:id="0"/>
      <w:r w:rsidRPr="005C7A84">
        <w:rPr>
          <w:rFonts w:ascii="Times New Roman" w:eastAsia="Times New Roman" w:hAnsi="Times New Roman" w:cs="Times New Roman"/>
          <w:sz w:val="28"/>
          <w:szCs w:val="28"/>
          <w:lang w:val="uk-UA"/>
        </w:rPr>
        <w:t xml:space="preserve">я рішення проблеми. Враховуючи зміни емоційної сфери старіючої людини (гіпертрофована образливість, дратівливість тощо), заняття краще оформляти у вигляді ігрової діяльності. Розвитку інтелекту сприяють такі завдання, як складання буриме (вірші на заздалегідь задані рими), створення анекдотів, загадок тощо. Актуальними для активізації психічної сфери є </w:t>
      </w:r>
      <w:proofErr w:type="spellStart"/>
      <w:r w:rsidRPr="005C7A84">
        <w:rPr>
          <w:rFonts w:ascii="Times New Roman" w:eastAsia="Times New Roman" w:hAnsi="Times New Roman" w:cs="Times New Roman"/>
          <w:sz w:val="28"/>
          <w:szCs w:val="28"/>
          <w:lang w:val="uk-UA"/>
        </w:rPr>
        <w:t>відеокурси</w:t>
      </w:r>
      <w:proofErr w:type="spellEnd"/>
      <w:r w:rsidRPr="005C7A84">
        <w:rPr>
          <w:rFonts w:ascii="Times New Roman" w:eastAsia="Times New Roman" w:hAnsi="Times New Roman" w:cs="Times New Roman"/>
          <w:sz w:val="28"/>
          <w:szCs w:val="28"/>
          <w:lang w:val="uk-UA"/>
        </w:rPr>
        <w:t xml:space="preserve"> з декоративно-прикладного мистецтва (</w:t>
      </w:r>
      <w:proofErr w:type="spellStart"/>
      <w:r w:rsidRPr="005C7A84">
        <w:rPr>
          <w:rFonts w:ascii="Times New Roman" w:eastAsia="Times New Roman" w:hAnsi="Times New Roman" w:cs="Times New Roman"/>
          <w:sz w:val="28"/>
          <w:szCs w:val="28"/>
          <w:lang w:val="uk-UA"/>
        </w:rPr>
        <w:t>оригамі</w:t>
      </w:r>
      <w:proofErr w:type="spellEnd"/>
      <w:r w:rsidRPr="005C7A84">
        <w:rPr>
          <w:rFonts w:ascii="Times New Roman" w:eastAsia="Times New Roman" w:hAnsi="Times New Roman" w:cs="Times New Roman"/>
          <w:sz w:val="28"/>
          <w:szCs w:val="28"/>
          <w:lang w:val="uk-UA"/>
        </w:rPr>
        <w:t xml:space="preserve">, </w:t>
      </w:r>
      <w:proofErr w:type="spellStart"/>
      <w:r w:rsidRPr="005C7A84">
        <w:rPr>
          <w:rFonts w:ascii="Times New Roman" w:eastAsia="Times New Roman" w:hAnsi="Times New Roman" w:cs="Times New Roman"/>
          <w:sz w:val="28"/>
          <w:szCs w:val="28"/>
          <w:lang w:val="uk-UA"/>
        </w:rPr>
        <w:t>квілінг</w:t>
      </w:r>
      <w:proofErr w:type="spellEnd"/>
      <w:r w:rsidRPr="005C7A84">
        <w:rPr>
          <w:rFonts w:ascii="Times New Roman" w:eastAsia="Times New Roman" w:hAnsi="Times New Roman" w:cs="Times New Roman"/>
          <w:sz w:val="28"/>
          <w:szCs w:val="28"/>
          <w:lang w:val="uk-UA"/>
        </w:rPr>
        <w:t>, ліплення з глини та ін.).</w:t>
      </w:r>
    </w:p>
    <w:p w:rsidR="00430DCB" w:rsidRPr="005C7A84" w:rsidRDefault="00430DCB" w:rsidP="00430DCB">
      <w:pPr>
        <w:spacing w:after="0" w:line="240" w:lineRule="auto"/>
        <w:ind w:firstLine="709"/>
        <w:jc w:val="both"/>
        <w:rPr>
          <w:rFonts w:ascii="Times New Roman" w:eastAsia="Times New Roman" w:hAnsi="Times New Roman" w:cs="Times New Roman"/>
          <w:sz w:val="28"/>
          <w:szCs w:val="28"/>
          <w:lang w:val="uk-UA"/>
        </w:rPr>
      </w:pPr>
      <w:r w:rsidRPr="005C7A84">
        <w:rPr>
          <w:rFonts w:ascii="Times New Roman" w:eastAsia="Times New Roman" w:hAnsi="Times New Roman" w:cs="Times New Roman"/>
          <w:sz w:val="28"/>
          <w:szCs w:val="28"/>
          <w:lang w:val="uk-UA"/>
        </w:rPr>
        <w:t xml:space="preserve">Середньостатистична тривалість життя індивіда економічно розвинених країн лежить у межах 70-82 роки, що веде до значного збільшення періоду активного життя людини після виходу на пенсію. Соціум з різним ступенем успішності реагує на проблеми старіння свого населення. Основне завдання нівелювання </w:t>
      </w:r>
      <w:proofErr w:type="spellStart"/>
      <w:r w:rsidRPr="005C7A84">
        <w:rPr>
          <w:rFonts w:ascii="Times New Roman" w:eastAsia="Times New Roman" w:hAnsi="Times New Roman" w:cs="Times New Roman"/>
          <w:sz w:val="28"/>
          <w:szCs w:val="28"/>
          <w:lang w:val="uk-UA"/>
        </w:rPr>
        <w:t>інволютивних</w:t>
      </w:r>
      <w:proofErr w:type="spellEnd"/>
      <w:r w:rsidRPr="005C7A84">
        <w:rPr>
          <w:rFonts w:ascii="Times New Roman" w:eastAsia="Times New Roman" w:hAnsi="Times New Roman" w:cs="Times New Roman"/>
          <w:sz w:val="28"/>
          <w:szCs w:val="28"/>
          <w:lang w:val="uk-UA"/>
        </w:rPr>
        <w:t xml:space="preserve"> процесів інтелектуального розвитку в </w:t>
      </w:r>
      <w:proofErr w:type="spellStart"/>
      <w:r w:rsidRPr="005C7A84">
        <w:rPr>
          <w:rFonts w:ascii="Times New Roman" w:eastAsia="Times New Roman" w:hAnsi="Times New Roman" w:cs="Times New Roman"/>
          <w:sz w:val="28"/>
          <w:szCs w:val="28"/>
          <w:lang w:val="uk-UA"/>
        </w:rPr>
        <w:t>геронтогенезі</w:t>
      </w:r>
      <w:proofErr w:type="spellEnd"/>
      <w:r w:rsidRPr="005C7A84">
        <w:rPr>
          <w:rFonts w:ascii="Times New Roman" w:eastAsia="Times New Roman" w:hAnsi="Times New Roman" w:cs="Times New Roman"/>
          <w:sz w:val="28"/>
          <w:szCs w:val="28"/>
          <w:lang w:val="uk-UA"/>
        </w:rPr>
        <w:t xml:space="preserve"> полягає в тому, щоб максимально пролонгувати соціально активне життя старої людини. Інтелектуальна підтримка представників елегантного віку є складовою не тільки </w:t>
      </w:r>
      <w:proofErr w:type="spellStart"/>
      <w:r w:rsidRPr="005C7A84">
        <w:rPr>
          <w:rFonts w:ascii="Times New Roman" w:eastAsia="Times New Roman" w:hAnsi="Times New Roman" w:cs="Times New Roman"/>
          <w:sz w:val="28"/>
          <w:szCs w:val="28"/>
          <w:lang w:val="uk-UA"/>
        </w:rPr>
        <w:t>патерну</w:t>
      </w:r>
      <w:proofErr w:type="spellEnd"/>
      <w:r w:rsidRPr="005C7A84">
        <w:rPr>
          <w:rFonts w:ascii="Times New Roman" w:eastAsia="Times New Roman" w:hAnsi="Times New Roman" w:cs="Times New Roman"/>
          <w:sz w:val="28"/>
          <w:szCs w:val="28"/>
          <w:lang w:val="uk-UA"/>
        </w:rPr>
        <w:t xml:space="preserve"> позитивного старіння, а й частиною формування адекватного ставлення представників </w:t>
      </w:r>
      <w:proofErr w:type="spellStart"/>
      <w:r w:rsidRPr="005C7A84">
        <w:rPr>
          <w:rFonts w:ascii="Times New Roman" w:eastAsia="Times New Roman" w:hAnsi="Times New Roman" w:cs="Times New Roman"/>
          <w:sz w:val="28"/>
          <w:szCs w:val="28"/>
          <w:lang w:val="uk-UA"/>
        </w:rPr>
        <w:t>акмеологічного</w:t>
      </w:r>
      <w:proofErr w:type="spellEnd"/>
      <w:r w:rsidRPr="005C7A84">
        <w:rPr>
          <w:rFonts w:ascii="Times New Roman" w:eastAsia="Times New Roman" w:hAnsi="Times New Roman" w:cs="Times New Roman"/>
          <w:sz w:val="28"/>
          <w:szCs w:val="28"/>
          <w:lang w:val="uk-UA"/>
        </w:rPr>
        <w:t xml:space="preserve"> періоду онтогенезу до свого майбутнього. Саме тому 2012 рік було відзначено ООН роком активного старіння та солідарності між поколіннями.</w:t>
      </w:r>
    </w:p>
    <w:p w:rsidR="0063155D" w:rsidRPr="005C7A84" w:rsidRDefault="0063155D">
      <w:pPr>
        <w:rPr>
          <w:sz w:val="28"/>
          <w:szCs w:val="28"/>
          <w:lang w:val="uk-UA"/>
        </w:rPr>
      </w:pPr>
    </w:p>
    <w:sectPr w:rsidR="0063155D" w:rsidRPr="005C7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CB"/>
    <w:rsid w:val="001C4DE8"/>
    <w:rsid w:val="00430DCB"/>
    <w:rsid w:val="005C7A84"/>
    <w:rsid w:val="0063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DC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4574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2</cp:revision>
  <dcterms:created xsi:type="dcterms:W3CDTF">2013-05-07T10:22:00Z</dcterms:created>
  <dcterms:modified xsi:type="dcterms:W3CDTF">2013-05-07T10:33:00Z</dcterms:modified>
</cp:coreProperties>
</file>